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5B12" w:rsidP="00CB5B12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CB5B12" w:rsidP="00CB5B12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B5B12" w:rsidP="00CB5B12">
      <w:pPr>
        <w:jc w:val="center"/>
        <w:rPr>
          <w:sz w:val="26"/>
          <w:szCs w:val="26"/>
        </w:rPr>
      </w:pPr>
    </w:p>
    <w:p w:rsidR="00CB5B12" w:rsidP="00CB5B12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5 июня 2026 года</w:t>
      </w:r>
    </w:p>
    <w:p w:rsidR="00CB5B12" w:rsidP="00CB5B12">
      <w:pPr>
        <w:jc w:val="both"/>
        <w:rPr>
          <w:sz w:val="26"/>
          <w:szCs w:val="26"/>
        </w:rPr>
      </w:pPr>
    </w:p>
    <w:p w:rsidR="00CB5B12" w:rsidP="00CB5B12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B5B12" w:rsidP="005B427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№5-501-2802/2026, возбужденное по ч.1 ст.20.25 КоАП РФ в отношении </w:t>
      </w:r>
      <w:r>
        <w:rPr>
          <w:b/>
          <w:sz w:val="26"/>
          <w:szCs w:val="26"/>
        </w:rPr>
        <w:t xml:space="preserve">Ильясова </w:t>
      </w:r>
      <w:r w:rsidR="005B4278">
        <w:rPr>
          <w:color w:val="000000"/>
          <w:spacing w:val="-2"/>
          <w:sz w:val="28"/>
          <w:szCs w:val="28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B5B12" w:rsidP="00CB5B12">
      <w:pPr>
        <w:ind w:firstLine="709"/>
        <w:jc w:val="center"/>
        <w:rPr>
          <w:sz w:val="26"/>
          <w:szCs w:val="26"/>
        </w:rPr>
      </w:pPr>
    </w:p>
    <w:p w:rsidR="00CB5B12" w:rsidP="00CB5B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21.04.2026 в 00 час. 01 мин. Ильясов И.А. проживающий по адресу:</w:t>
      </w:r>
      <w:r w:rsidRPr="005B4278" w:rsidR="005B4278">
        <w:rPr>
          <w:color w:val="000000"/>
          <w:spacing w:val="-2"/>
          <w:sz w:val="28"/>
          <w:szCs w:val="28"/>
        </w:rPr>
        <w:t xml:space="preserve"> </w:t>
      </w:r>
      <w:r w:rsidR="005B4278">
        <w:rPr>
          <w:color w:val="000000"/>
          <w:spacing w:val="-2"/>
          <w:sz w:val="28"/>
          <w:szCs w:val="28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1000 рублей по постановлению по делу об административном правонарушении от 24.12.2025 № </w:t>
      </w:r>
      <w:r w:rsidR="005B4278">
        <w:rPr>
          <w:color w:val="000000"/>
          <w:spacing w:val="-2"/>
          <w:sz w:val="28"/>
          <w:szCs w:val="28"/>
        </w:rPr>
        <w:t>***</w:t>
      </w:r>
    </w:p>
    <w:p w:rsidR="00CB5B12" w:rsidP="00CB5B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Ильясов И.А. не явился, о месте и времени рассмотрения дела извещен надлежащим образом. Ходатайство об отложении рассмотрения дела не поступило; уважительная причина неявки судом не установлена. </w:t>
      </w:r>
    </w:p>
    <w:p w:rsidR="00CB5B12" w:rsidP="00CB5B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CB5B12" w:rsidP="00CB5B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CB5B12" w:rsidP="00CB5B12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CB5B12" w:rsidP="00CB5B12">
      <w:pPr>
        <w:pStyle w:val="BodyText"/>
        <w:ind w:firstLine="709"/>
        <w:rPr>
          <w:szCs w:val="26"/>
        </w:rPr>
      </w:pPr>
      <w:r>
        <w:rPr>
          <w:szCs w:val="26"/>
        </w:rPr>
        <w:t>Виновность Ильясова И.А.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штрафа.</w:t>
      </w:r>
    </w:p>
    <w:p w:rsidR="00CB5B12" w:rsidP="00CB5B1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B5B12" w:rsidP="00CB5B12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Ильясова И.А и его действия по факту неуплаты штрафа в установленный законом срок нашли свое подтверждение. </w:t>
      </w:r>
    </w:p>
    <w:p w:rsidR="00CB5B12" w:rsidP="00CB5B12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CB5B12" w:rsidP="00CB5B12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CB5B12" w:rsidP="00CB5B12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CB5B12" w:rsidP="00CB5B12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CB5B12" w:rsidP="00CB5B12">
      <w:pPr>
        <w:rPr>
          <w:b/>
          <w:snapToGrid w:val="0"/>
          <w:color w:val="000000"/>
          <w:sz w:val="26"/>
          <w:szCs w:val="26"/>
        </w:rPr>
      </w:pPr>
    </w:p>
    <w:p w:rsidR="00CB5B12" w:rsidP="00CB5B12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B5B12" w:rsidP="00CB5B12">
      <w:pPr>
        <w:jc w:val="center"/>
        <w:rPr>
          <w:snapToGrid w:val="0"/>
          <w:color w:val="000000"/>
          <w:sz w:val="26"/>
          <w:szCs w:val="26"/>
        </w:rPr>
      </w:pPr>
    </w:p>
    <w:p w:rsidR="00CB5B12" w:rsidP="00CB5B12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Ильясова</w:t>
      </w:r>
      <w:r w:rsidR="005B4278">
        <w:rPr>
          <w:color w:val="000000"/>
          <w:spacing w:val="-2"/>
          <w:sz w:val="28"/>
          <w:szCs w:val="28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2000 рублей.</w:t>
      </w:r>
      <w:r>
        <w:rPr>
          <w:i/>
          <w:sz w:val="26"/>
          <w:szCs w:val="26"/>
        </w:rPr>
        <w:t xml:space="preserve">    </w:t>
      </w:r>
    </w:p>
    <w:p w:rsidR="00CB5B12" w:rsidP="00CB5B12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CB5B12" w:rsidP="00CB5B12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CB5B12" w:rsidP="00CB5B12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CB5B12" w:rsidP="00CB5B12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CB5B12" w:rsidP="00CB5B1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CB5B12">
        <w:rPr>
          <w:bCs/>
          <w:sz w:val="26"/>
          <w:szCs w:val="26"/>
        </w:rPr>
        <w:t>0412365400715005012620107</w:t>
      </w:r>
    </w:p>
    <w:p w:rsidR="00CB5B12" w:rsidP="00CB5B12">
      <w:pPr>
        <w:jc w:val="both"/>
        <w:rPr>
          <w:sz w:val="26"/>
          <w:szCs w:val="26"/>
        </w:rPr>
      </w:pPr>
    </w:p>
    <w:p w:rsidR="00CB5B12" w:rsidP="00CB5B12">
      <w:pPr>
        <w:jc w:val="both"/>
        <w:rPr>
          <w:sz w:val="26"/>
          <w:szCs w:val="26"/>
        </w:rPr>
      </w:pPr>
    </w:p>
    <w:p w:rsidR="00CB5B12" w:rsidP="00CB5B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CB5B12" w:rsidP="00CB5B12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CB5B12" w:rsidP="00CB5B12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CB5B12" w:rsidP="00CB5B12">
      <w:pPr>
        <w:rPr>
          <w:sz w:val="26"/>
          <w:szCs w:val="26"/>
        </w:rPr>
      </w:pPr>
    </w:p>
    <w:p w:rsidR="00CB5B12" w:rsidP="00CB5B12">
      <w:pPr>
        <w:snapToGrid w:val="0"/>
        <w:ind w:firstLine="567"/>
        <w:jc w:val="both"/>
        <w:rPr>
          <w:sz w:val="26"/>
          <w:szCs w:val="26"/>
        </w:rPr>
      </w:pPr>
    </w:p>
    <w:p w:rsidR="00CB5B12" w:rsidP="00CB5B12"/>
    <w:p w:rsidR="00CB5B12" w:rsidP="00CB5B12"/>
    <w:p w:rsidR="00096A8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94"/>
    <w:rsid w:val="00096A81"/>
    <w:rsid w:val="005B4278"/>
    <w:rsid w:val="00877C94"/>
    <w:rsid w:val="00CB5B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6B66B9-6964-42FF-B19D-6C3C5E41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B5B1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B5B1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B5B1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B5B1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B5B1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B5B1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CB5B12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B5B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B5B12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B5B12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